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88E" w:rsidRPr="00BD42D6" w:rsidRDefault="00B5188E" w:rsidP="00B5188E">
      <w:pPr>
        <w:shd w:val="clear" w:color="auto" w:fill="FFFFFF"/>
        <w:spacing w:before="240" w:after="120" w:line="240" w:lineRule="auto"/>
        <w:jc w:val="center"/>
        <w:rPr>
          <w:rFonts w:ascii="Times New Roman" w:eastAsia="Calibri" w:hAnsi="Times New Roman" w:cs="Times New Roman"/>
          <w:b/>
          <w:sz w:val="24"/>
          <w:szCs w:val="24"/>
        </w:rPr>
      </w:pPr>
      <w:r w:rsidRPr="00BD42D6">
        <w:rPr>
          <w:rFonts w:ascii="Times New Roman" w:eastAsia="Calibri" w:hAnsi="Times New Roman" w:cs="Times New Roman"/>
          <w:b/>
          <w:sz w:val="24"/>
          <w:szCs w:val="24"/>
        </w:rPr>
        <w:t>Декларация, че кандидатът е запознат с условията за кандидатстване и условията за изпълнение</w:t>
      </w:r>
    </w:p>
    <w:p w:rsidR="00B5188E" w:rsidRPr="00D67C73" w:rsidRDefault="00B5188E"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333333"/>
          <w:sz w:val="24"/>
          <w:szCs w:val="24"/>
        </w:rPr>
      </w:pPr>
      <w:r w:rsidRPr="00D67C73">
        <w:rPr>
          <w:rFonts w:ascii="Times New Roman" w:hAnsi="Times New Roman" w:cs="Times New Roman"/>
          <w:color w:val="333333"/>
          <w:sz w:val="24"/>
          <w:szCs w:val="24"/>
        </w:rPr>
        <w:t xml:space="preserve">Декларирам </w:t>
      </w:r>
      <w:r w:rsidRPr="00D67C73">
        <w:rPr>
          <w:rFonts w:ascii="Times New Roman" w:eastAsia="Times New Roman" w:hAnsi="Times New Roman" w:cs="Times New Roman"/>
          <w:color w:val="333333"/>
          <w:sz w:val="24"/>
          <w:szCs w:val="24"/>
          <w:lang w:eastAsia="bg-BG"/>
        </w:rPr>
        <w:t>верността</w:t>
      </w:r>
      <w:r w:rsidRPr="00D67C73">
        <w:rPr>
          <w:rFonts w:ascii="Times New Roman" w:hAnsi="Times New Roman" w:cs="Times New Roman"/>
          <w:color w:val="333333"/>
          <w:sz w:val="24"/>
          <w:szCs w:val="24"/>
        </w:rPr>
        <w:t xml:space="preserve"> на информацията в този формуляр за кандидатстване и потвърждавам, че проектът ще бъде изпълнен във вида, в който е описан.</w:t>
      </w:r>
    </w:p>
    <w:p w:rsidR="00B5188E" w:rsidRPr="00D67C73" w:rsidRDefault="00B5188E"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333333"/>
          <w:sz w:val="24"/>
          <w:szCs w:val="24"/>
          <w:lang w:eastAsia="bg-BG"/>
        </w:rPr>
      </w:pPr>
      <w:r w:rsidRPr="00D67C73">
        <w:rPr>
          <w:rFonts w:ascii="Times New Roman" w:eastAsia="Times New Roman" w:hAnsi="Times New Roman" w:cs="Times New Roman"/>
          <w:color w:val="333333"/>
          <w:sz w:val="24"/>
          <w:szCs w:val="24"/>
          <w:lang w:eastAsia="bg-BG"/>
        </w:rPr>
        <w:t>Декларирам, че дейностите, за които кандидатствам,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B5188E" w:rsidRPr="00D67C73" w:rsidRDefault="00B5188E"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333333"/>
          <w:sz w:val="24"/>
          <w:szCs w:val="24"/>
          <w:lang w:eastAsia="bg-BG"/>
        </w:rPr>
      </w:pPr>
      <w:r w:rsidRPr="00D67C73">
        <w:rPr>
          <w:rFonts w:ascii="Times New Roman" w:eastAsia="Times New Roman" w:hAnsi="Times New Roman" w:cs="Times New Roman"/>
          <w:color w:val="333333"/>
          <w:sz w:val="24"/>
          <w:szCs w:val="24"/>
          <w:lang w:eastAsia="bg-BG"/>
        </w:rPr>
        <w:t>Декларирам, че дейностите, за които кандидатствам по настоящата процедура не са физически завършени или изцяло осъществени преди подаването на формуляра за кандидатстване, независимо дали всички свързани плащания са извършени.</w:t>
      </w:r>
    </w:p>
    <w:p w:rsidR="00B5188E" w:rsidRPr="00D67C73" w:rsidRDefault="00B5188E" w:rsidP="00AA421F">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333333"/>
          <w:sz w:val="24"/>
          <w:szCs w:val="24"/>
          <w:lang w:eastAsia="bg-BG"/>
        </w:rPr>
      </w:pPr>
      <w:r w:rsidRPr="00D67C73">
        <w:rPr>
          <w:rFonts w:ascii="Times New Roman" w:eastAsia="Times New Roman" w:hAnsi="Times New Roman" w:cs="Times New Roman"/>
          <w:color w:val="333333"/>
          <w:sz w:val="24"/>
          <w:szCs w:val="24"/>
          <w:lang w:eastAsia="bg-BG"/>
        </w:rPr>
        <w:t>Декларирам, че ще спазвам заложените в Условията за кандидатстване по процедурата хоризонтални принципи и политики</w:t>
      </w:r>
      <w:r w:rsidR="00AA421F">
        <w:rPr>
          <w:rFonts w:ascii="Times New Roman" w:eastAsia="Times New Roman" w:hAnsi="Times New Roman" w:cs="Times New Roman"/>
          <w:color w:val="333333"/>
          <w:sz w:val="24"/>
          <w:szCs w:val="24"/>
          <w:lang w:eastAsia="bg-BG"/>
        </w:rPr>
        <w:t xml:space="preserve">, включително за </w:t>
      </w:r>
      <w:bookmarkStart w:id="0" w:name="_GoBack"/>
      <w:bookmarkEnd w:id="0"/>
      <w:r w:rsidR="00AA421F" w:rsidRPr="00AA421F">
        <w:rPr>
          <w:rFonts w:ascii="Times New Roman" w:eastAsia="Times New Roman" w:hAnsi="Times New Roman" w:cs="Times New Roman"/>
          <w:color w:val="333333"/>
          <w:sz w:val="24"/>
          <w:szCs w:val="24"/>
          <w:lang w:eastAsia="bg-BG"/>
        </w:rPr>
        <w:t xml:space="preserve">съблюдаване на принципа за </w:t>
      </w:r>
      <w:proofErr w:type="spellStart"/>
      <w:r w:rsidR="00AA421F" w:rsidRPr="00AA421F">
        <w:rPr>
          <w:rFonts w:ascii="Times New Roman" w:eastAsia="Times New Roman" w:hAnsi="Times New Roman" w:cs="Times New Roman"/>
          <w:color w:val="333333"/>
          <w:sz w:val="24"/>
          <w:szCs w:val="24"/>
          <w:lang w:eastAsia="bg-BG"/>
        </w:rPr>
        <w:t>ненанасяне</w:t>
      </w:r>
      <w:proofErr w:type="spellEnd"/>
      <w:r w:rsidR="00AA421F" w:rsidRPr="00AA421F">
        <w:rPr>
          <w:rFonts w:ascii="Times New Roman" w:eastAsia="Times New Roman" w:hAnsi="Times New Roman" w:cs="Times New Roman"/>
          <w:color w:val="333333"/>
          <w:sz w:val="24"/>
          <w:szCs w:val="24"/>
          <w:lang w:eastAsia="bg-BG"/>
        </w:rPr>
        <w:t xml:space="preserve"> на значителни вреди (DNSH)</w:t>
      </w:r>
      <w:r w:rsidRPr="00D67C73">
        <w:rPr>
          <w:rFonts w:ascii="Times New Roman" w:eastAsia="Times New Roman" w:hAnsi="Times New Roman" w:cs="Times New Roman"/>
          <w:color w:val="333333"/>
          <w:sz w:val="24"/>
          <w:szCs w:val="24"/>
          <w:lang w:eastAsia="bg-BG"/>
        </w:rPr>
        <w:t>.</w:t>
      </w:r>
    </w:p>
    <w:p w:rsidR="00B5188E" w:rsidRPr="00D67C73" w:rsidRDefault="00B5188E"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333333"/>
          <w:sz w:val="24"/>
          <w:szCs w:val="24"/>
          <w:lang w:eastAsia="bg-BG"/>
        </w:rPr>
      </w:pPr>
      <w:r w:rsidRPr="00D67C73">
        <w:rPr>
          <w:rFonts w:ascii="Times New Roman" w:eastAsia="Times New Roman" w:hAnsi="Times New Roman" w:cs="Times New Roman"/>
          <w:color w:val="333333"/>
          <w:sz w:val="24"/>
          <w:szCs w:val="24"/>
          <w:lang w:eastAsia="bg-BG"/>
        </w:rPr>
        <w:t>Потвърждавам, че конкретният бенефициент ще извършва редовен мониторинг на проекта с цел да гарантира неговото съответствие с формуляра и съответните разпоредби, и че се прилагат подходящи мерки за управленски и финансов контрол.</w:t>
      </w:r>
    </w:p>
    <w:p w:rsidR="00B5188E" w:rsidRPr="00D67C73" w:rsidRDefault="00B5188E"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333333"/>
          <w:sz w:val="24"/>
          <w:szCs w:val="24"/>
          <w:lang w:eastAsia="bg-BG"/>
        </w:rPr>
      </w:pPr>
      <w:r w:rsidRPr="00D67C73">
        <w:rPr>
          <w:rFonts w:ascii="Times New Roman" w:eastAsia="Times New Roman" w:hAnsi="Times New Roman" w:cs="Times New Roman"/>
          <w:color w:val="333333"/>
          <w:sz w:val="24"/>
          <w:szCs w:val="24"/>
          <w:lang w:eastAsia="bg-BG"/>
        </w:rPr>
        <w:t>Декларирам, че на основание чл. 26, ал. 2 от Закона за статистиката и чл. 20, § 2 от Регламент (ЕО) № 223/2009 на Европейския парламент и на Съвета от 11.03.2009 г. относно европейската статистика индивидуалните данни в информацията предоставяна при кандидатстване за безвъзмездна финансова помощ са с публичен характер и съм съгласен/а да бъдат използвани за статистически изследвания.</w:t>
      </w:r>
    </w:p>
    <w:p w:rsidR="00D67C73" w:rsidRDefault="00D67C73"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Roboto" w:hAnsi="Roboto"/>
          <w:color w:val="333333"/>
          <w:sz w:val="23"/>
          <w:szCs w:val="23"/>
        </w:rPr>
      </w:pPr>
      <w:r>
        <w:rPr>
          <w:rFonts w:ascii="Roboto" w:hAnsi="Roboto"/>
          <w:color w:val="333333"/>
          <w:sz w:val="23"/>
          <w:szCs w:val="23"/>
        </w:rPr>
        <w:t>Представляваният от мен кандидат - публичен орган, разпоредител с бюджет, съгласно действащото законодателство, разполага с необходимите финансови ресурси и механизми за покриване на оперативните разходи, за да гарантира финансова устойчивост за изпълнение на проекта.</w:t>
      </w:r>
    </w:p>
    <w:p w:rsidR="00D67C73" w:rsidRDefault="00D67C73"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Roboto" w:hAnsi="Roboto"/>
          <w:color w:val="333333"/>
          <w:sz w:val="23"/>
          <w:szCs w:val="23"/>
        </w:rPr>
      </w:pPr>
      <w:r w:rsidRPr="00D67C73">
        <w:rPr>
          <w:rFonts w:ascii="Times New Roman" w:eastAsia="Times New Roman" w:hAnsi="Times New Roman" w:cs="Times New Roman"/>
          <w:color w:val="333333"/>
          <w:sz w:val="24"/>
          <w:szCs w:val="24"/>
          <w:lang w:eastAsia="bg-BG"/>
        </w:rPr>
        <w:t>Запознат</w:t>
      </w:r>
      <w:r>
        <w:rPr>
          <w:rFonts w:ascii="Roboto" w:hAnsi="Roboto"/>
          <w:color w:val="333333"/>
          <w:sz w:val="23"/>
          <w:szCs w:val="23"/>
        </w:rPr>
        <w:t>/а съм с определението за нередност, съгласно член 2 пар.31 от Регламент (ЕС) 2021/1060, а именно: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D67C73" w:rsidRDefault="00D67C73"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Roboto" w:hAnsi="Roboto"/>
          <w:color w:val="333333"/>
          <w:sz w:val="23"/>
          <w:szCs w:val="23"/>
        </w:rPr>
      </w:pPr>
      <w:r w:rsidRPr="00D67C73">
        <w:rPr>
          <w:rFonts w:ascii="Roboto" w:hAnsi="Roboto"/>
          <w:color w:val="333333"/>
          <w:sz w:val="23"/>
          <w:szCs w:val="23"/>
        </w:rPr>
        <w:t xml:space="preserve">Запознат/а съм с определението за измама, съгласно чл. 3, параграф 2 от Директива (ЕС) </w:t>
      </w:r>
      <w:r w:rsidRPr="00D67C73">
        <w:rPr>
          <w:rFonts w:ascii="Times New Roman" w:eastAsia="Times New Roman" w:hAnsi="Times New Roman" w:cs="Times New Roman"/>
          <w:color w:val="333333"/>
          <w:sz w:val="24"/>
          <w:szCs w:val="24"/>
          <w:lang w:eastAsia="bg-BG"/>
        </w:rPr>
        <w:t>2017</w:t>
      </w:r>
      <w:r w:rsidRPr="00D67C73">
        <w:rPr>
          <w:rFonts w:ascii="Roboto" w:hAnsi="Roboto"/>
          <w:color w:val="333333"/>
          <w:sz w:val="23"/>
          <w:szCs w:val="23"/>
        </w:rPr>
        <w:t>/1371 на Европейския парламент и на Съвета от 5 юли 2017 година относно борбата с измамите, засягащи финансовите интереси на Съюза, по наказателно правен ред, а именно: Под измама,</w:t>
      </w:r>
      <w:r>
        <w:rPr>
          <w:rFonts w:ascii="Roboto" w:hAnsi="Roboto"/>
          <w:color w:val="333333"/>
          <w:sz w:val="23"/>
          <w:szCs w:val="23"/>
        </w:rPr>
        <w:t xml:space="preserve"> засягаща финансовите интереси на Съюза, се счита следното:</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1. по отношение на разходите, несвързани с възлагането на обществени поръчки — всяко действие или бездействие, което се отнася до:</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 xml:space="preserve">б) </w:t>
      </w:r>
      <w:proofErr w:type="spellStart"/>
      <w:r>
        <w:rPr>
          <w:rFonts w:ascii="Roboto" w:hAnsi="Roboto"/>
          <w:color w:val="333333"/>
          <w:sz w:val="23"/>
          <w:szCs w:val="23"/>
        </w:rPr>
        <w:t>неоповестяването</w:t>
      </w:r>
      <w:proofErr w:type="spellEnd"/>
      <w:r>
        <w:rPr>
          <w:rFonts w:ascii="Roboto" w:hAnsi="Roboto"/>
          <w:color w:val="333333"/>
          <w:sz w:val="23"/>
          <w:szCs w:val="23"/>
        </w:rPr>
        <w:t xml:space="preserve"> на информация в нарушение на конкретно задължение, което води до същия резултат; или</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в) неправилното използване на такива средства или активи за цели, различни от тези, за които те са били първоначално предоставени;</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2.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lastRenderedPageBreak/>
        <w:t>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 xml:space="preserve">б) </w:t>
      </w:r>
      <w:proofErr w:type="spellStart"/>
      <w:r>
        <w:rPr>
          <w:rFonts w:ascii="Roboto" w:hAnsi="Roboto"/>
          <w:color w:val="333333"/>
          <w:sz w:val="23"/>
          <w:szCs w:val="23"/>
        </w:rPr>
        <w:t>неоповестяването</w:t>
      </w:r>
      <w:proofErr w:type="spellEnd"/>
      <w:r>
        <w:rPr>
          <w:rFonts w:ascii="Roboto" w:hAnsi="Roboto"/>
          <w:color w:val="333333"/>
          <w:sz w:val="23"/>
          <w:szCs w:val="23"/>
        </w:rPr>
        <w:t xml:space="preserve"> на информация в нарушение на конкретно задължение, което води до същия резултат; или</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3. по отношение на приходите, различни от посочените в т. 2.4. приходи, произтичащи от собствени ресурси от ДДС — всяко действие или бездействие, което се отнася до:</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а)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 xml:space="preserve">б) </w:t>
      </w:r>
      <w:proofErr w:type="spellStart"/>
      <w:r>
        <w:rPr>
          <w:rFonts w:ascii="Roboto" w:hAnsi="Roboto"/>
          <w:color w:val="333333"/>
          <w:sz w:val="23"/>
          <w:szCs w:val="23"/>
        </w:rPr>
        <w:t>неоповестяването</w:t>
      </w:r>
      <w:proofErr w:type="spellEnd"/>
      <w:r>
        <w:rPr>
          <w:rFonts w:ascii="Roboto" w:hAnsi="Roboto"/>
          <w:color w:val="333333"/>
          <w:sz w:val="23"/>
          <w:szCs w:val="23"/>
        </w:rPr>
        <w:t xml:space="preserve"> на информация в нарушение на конкретно задължение, което води до същия резултат; или</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в) неправилното използване на законно предоставени ползи, което води до същия резултат;</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4.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а)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 xml:space="preserve">б) </w:t>
      </w:r>
      <w:proofErr w:type="spellStart"/>
      <w:r>
        <w:rPr>
          <w:rFonts w:ascii="Roboto" w:hAnsi="Roboto"/>
          <w:color w:val="333333"/>
          <w:sz w:val="23"/>
          <w:szCs w:val="23"/>
        </w:rPr>
        <w:t>неоповестяването</w:t>
      </w:r>
      <w:proofErr w:type="spellEnd"/>
      <w:r>
        <w:rPr>
          <w:rFonts w:ascii="Roboto" w:hAnsi="Roboto"/>
          <w:color w:val="333333"/>
          <w:sz w:val="23"/>
          <w:szCs w:val="23"/>
        </w:rPr>
        <w:t xml:space="preserve"> на свързана с ДДС информация в нарушение на конкретно задължение, което води до същия резултат; или</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 xml:space="preserve">в) представянето на точни декларации по ДДС за целите на измамно прикриване на </w:t>
      </w:r>
      <w:proofErr w:type="spellStart"/>
      <w:r>
        <w:rPr>
          <w:rFonts w:ascii="Roboto" w:hAnsi="Roboto"/>
          <w:color w:val="333333"/>
          <w:sz w:val="23"/>
          <w:szCs w:val="23"/>
        </w:rPr>
        <w:t>неплащането</w:t>
      </w:r>
      <w:proofErr w:type="spellEnd"/>
      <w:r>
        <w:rPr>
          <w:rFonts w:ascii="Roboto" w:hAnsi="Roboto"/>
          <w:color w:val="333333"/>
          <w:sz w:val="23"/>
          <w:szCs w:val="23"/>
        </w:rPr>
        <w:t xml:space="preserve"> или неправомерното пораждане на права на възстановяване на ДДС.</w:t>
      </w:r>
    </w:p>
    <w:p w:rsidR="00D67C73" w:rsidRDefault="00D67C73"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Roboto" w:hAnsi="Roboto"/>
          <w:color w:val="333333"/>
          <w:sz w:val="23"/>
          <w:szCs w:val="23"/>
        </w:rPr>
      </w:pPr>
      <w:r>
        <w:rPr>
          <w:rFonts w:ascii="Roboto" w:hAnsi="Roboto"/>
          <w:color w:val="333333"/>
          <w:sz w:val="23"/>
          <w:szCs w:val="23"/>
        </w:rPr>
        <w:t>Запознат/а съм с индикаторите за наличие на нередности и измами, изложени в Информационната бележка на Комитета за координация на фондовете (COCOF) относно индикаторите за измама по ЕФРР, ЕСФ и КФ (COCOF 09/0003/00-EN).</w:t>
      </w:r>
    </w:p>
    <w:p w:rsidR="00D67C73" w:rsidRDefault="00D67C73"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Roboto" w:hAnsi="Roboto"/>
          <w:color w:val="333333"/>
          <w:sz w:val="23"/>
          <w:szCs w:val="23"/>
        </w:rPr>
      </w:pPr>
      <w:r>
        <w:rPr>
          <w:rFonts w:ascii="Roboto" w:hAnsi="Roboto"/>
          <w:color w:val="333333"/>
          <w:sz w:val="23"/>
          <w:szCs w:val="23"/>
        </w:rPr>
        <w:t>Запознат/а съм, че съгласно одобрената Процедура за администриране на нередности, следва да подавам сигнали за наличие на нередности или подозрение за измами на служителя по нередности на Управляващия орган;</w:t>
      </w:r>
    </w:p>
    <w:p w:rsidR="00D67C73" w:rsidRDefault="00D67C73"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Roboto" w:hAnsi="Roboto"/>
          <w:color w:val="333333"/>
          <w:sz w:val="23"/>
          <w:szCs w:val="23"/>
        </w:rPr>
      </w:pPr>
      <w:r>
        <w:rPr>
          <w:rFonts w:ascii="Roboto" w:hAnsi="Roboto"/>
          <w:color w:val="333333"/>
          <w:sz w:val="23"/>
          <w:szCs w:val="23"/>
        </w:rPr>
        <w:t>Запознат/а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няколко от следните органи:</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а) Ръководителя на Управляващия орган на ПТС;</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б) Ресорния заместник-министър или ръководител на ведомството;</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в) Председателя на Съвета за координация в борбата с правонарушенията, засягащи финансовите интереси на Европейския съюз (Съвета) и до ръководителя на дирекция „Защита на финансовите интереси на Европейския съюз (АФКОС)” в Министерството на вътрешните работи;</w:t>
      </w:r>
    </w:p>
    <w:p w:rsidR="00D67C73" w:rsidRDefault="00D67C73" w:rsidP="00D67C73">
      <w:pPr>
        <w:pStyle w:val="ng-scope"/>
        <w:shd w:val="clear" w:color="auto" w:fill="FFFFFF"/>
        <w:spacing w:before="75" w:beforeAutospacing="0" w:after="75" w:afterAutospacing="0"/>
        <w:jc w:val="both"/>
        <w:rPr>
          <w:rFonts w:ascii="Roboto" w:hAnsi="Roboto"/>
          <w:color w:val="333333"/>
          <w:sz w:val="23"/>
          <w:szCs w:val="23"/>
        </w:rPr>
      </w:pPr>
      <w:r>
        <w:rPr>
          <w:rFonts w:ascii="Roboto" w:hAnsi="Roboto"/>
          <w:color w:val="333333"/>
          <w:sz w:val="23"/>
          <w:szCs w:val="23"/>
        </w:rPr>
        <w:t>г) Европейската служба за борба с измамите към Европейската комисия (ОЛАФ).</w:t>
      </w:r>
    </w:p>
    <w:p w:rsidR="00D67C73" w:rsidRDefault="00D67C73" w:rsidP="00D67C73">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Roboto" w:hAnsi="Roboto"/>
          <w:color w:val="333333"/>
          <w:sz w:val="23"/>
          <w:szCs w:val="23"/>
        </w:rPr>
      </w:pPr>
      <w:r>
        <w:rPr>
          <w:rFonts w:ascii="Roboto" w:hAnsi="Roboto"/>
          <w:color w:val="333333"/>
          <w:sz w:val="23"/>
          <w:szCs w:val="23"/>
        </w:rPr>
        <w:t>Запознат/а съм с Наредба за администриране на нередности по Европейските фондове при споделено управление.</w:t>
      </w:r>
    </w:p>
    <w:p w:rsidR="002E4C24" w:rsidRPr="00D67C73" w:rsidRDefault="002E4C24" w:rsidP="002E4C24">
      <w:pPr>
        <w:pStyle w:val="ListParagraph"/>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333333"/>
          <w:sz w:val="24"/>
          <w:szCs w:val="24"/>
          <w:lang w:eastAsia="bg-BG"/>
        </w:rPr>
      </w:pPr>
      <w:r w:rsidRPr="00D67C73">
        <w:rPr>
          <w:rFonts w:ascii="Times New Roman" w:eastAsia="Times New Roman" w:hAnsi="Times New Roman" w:cs="Times New Roman"/>
          <w:color w:val="333333"/>
          <w:sz w:val="24"/>
          <w:szCs w:val="24"/>
          <w:lang w:eastAsia="bg-BG"/>
        </w:rPr>
        <w:t>С подписването на Формуляра за кандидатстване, кандидатът се задължава:</w:t>
      </w:r>
    </w:p>
    <w:p w:rsidR="002E4C24" w:rsidRPr="00B5188E" w:rsidRDefault="002E4C24" w:rsidP="002E4C2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333333"/>
          <w:sz w:val="24"/>
          <w:szCs w:val="24"/>
          <w:lang w:eastAsia="bg-BG"/>
        </w:rPr>
      </w:pPr>
      <w:r w:rsidRPr="00B5188E">
        <w:rPr>
          <w:rFonts w:ascii="Times New Roman" w:eastAsia="Times New Roman" w:hAnsi="Times New Roman" w:cs="Times New Roman"/>
          <w:color w:val="333333"/>
          <w:sz w:val="24"/>
          <w:szCs w:val="24"/>
          <w:lang w:eastAsia="bg-BG"/>
        </w:rPr>
        <w:t>- Да извърши необходимите дейности за организация и управление на проекта;</w:t>
      </w:r>
    </w:p>
    <w:p w:rsidR="002E4C24" w:rsidRPr="00D67C73" w:rsidRDefault="002E4C24" w:rsidP="0065175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Roboto" w:hAnsi="Roboto"/>
          <w:color w:val="333333"/>
          <w:sz w:val="23"/>
          <w:szCs w:val="23"/>
        </w:rPr>
      </w:pPr>
      <w:r w:rsidRPr="00B5188E">
        <w:rPr>
          <w:rFonts w:ascii="Times New Roman" w:eastAsia="Times New Roman" w:hAnsi="Times New Roman" w:cs="Times New Roman"/>
          <w:color w:val="333333"/>
          <w:sz w:val="24"/>
          <w:szCs w:val="24"/>
          <w:lang w:eastAsia="bg-BG"/>
        </w:rPr>
        <w:t>- Да спазва Мерките за видимост, прозрачност и комуникация, относно финансовата подкрепа от ЕФСУ, съгласно Глава III „Видимост, прозрачност и комуникация“ от Регламент (ЕС) 2021/1060.</w:t>
      </w:r>
    </w:p>
    <w:p w:rsidR="00986ED4" w:rsidRPr="005B30FA" w:rsidRDefault="00D67C73" w:rsidP="00651757">
      <w:pPr>
        <w:pStyle w:val="HTMLPreformatted"/>
        <w:shd w:val="clear" w:color="auto" w:fill="FFFFFF"/>
        <w:rPr>
          <w:rFonts w:ascii="inherit" w:hAnsi="inherit" w:cs="Times New Roman"/>
          <w:color w:val="000000"/>
          <w:sz w:val="24"/>
          <w:szCs w:val="24"/>
        </w:rPr>
      </w:pPr>
      <w:r>
        <w:rPr>
          <w:rFonts w:ascii="Roboto" w:hAnsi="Roboto"/>
          <w:color w:val="333333"/>
          <w:sz w:val="23"/>
          <w:szCs w:val="23"/>
        </w:rPr>
        <w:t>Известна ми е наказателната отговорност по чл. 313 от Наказателния кодекс за деклариране на неверни обстоятелства.</w:t>
      </w:r>
    </w:p>
    <w:p w:rsidR="00AB4DB3" w:rsidRDefault="00AB4DB3" w:rsidP="007465D7"/>
    <w:sectPr w:rsidR="00AB4DB3" w:rsidSect="00651757">
      <w:headerReference w:type="default" r:id="rId7"/>
      <w:pgSz w:w="11906" w:h="16838"/>
      <w:pgMar w:top="709"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757" w:rsidRDefault="00651757" w:rsidP="00651757">
      <w:pPr>
        <w:spacing w:after="0" w:line="240" w:lineRule="auto"/>
      </w:pPr>
      <w:r>
        <w:separator/>
      </w:r>
    </w:p>
  </w:endnote>
  <w:endnote w:type="continuationSeparator" w:id="0">
    <w:p w:rsidR="00651757" w:rsidRDefault="00651757" w:rsidP="006517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 w:name="Roboto">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757" w:rsidRDefault="00651757" w:rsidP="00651757">
      <w:pPr>
        <w:spacing w:after="0" w:line="240" w:lineRule="auto"/>
      </w:pPr>
      <w:r>
        <w:separator/>
      </w:r>
    </w:p>
  </w:footnote>
  <w:footnote w:type="continuationSeparator" w:id="0">
    <w:p w:rsidR="00651757" w:rsidRDefault="00651757" w:rsidP="006517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1757" w:rsidRPr="00742544" w:rsidRDefault="00651757" w:rsidP="00651757">
    <w:pPr>
      <w:pStyle w:val="Heading1"/>
      <w:jc w:val="right"/>
      <w:rPr>
        <w:rFonts w:ascii="Times New Roman" w:eastAsia="Times New Roman" w:hAnsi="Times New Roman" w:cs="Times New Roman"/>
        <w:color w:val="auto"/>
        <w:sz w:val="24"/>
        <w:szCs w:val="24"/>
      </w:rPr>
    </w:pPr>
    <w:r w:rsidRPr="00742544">
      <w:rPr>
        <w:rFonts w:ascii="Times New Roman" w:eastAsia="Times New Roman" w:hAnsi="Times New Roman" w:cs="Times New Roman"/>
        <w:color w:val="auto"/>
        <w:sz w:val="24"/>
        <w:szCs w:val="24"/>
      </w:rPr>
      <w:t>Приложение № 1</w:t>
    </w:r>
  </w:p>
  <w:p w:rsidR="00651757" w:rsidRDefault="006517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E42ED"/>
    <w:multiLevelType w:val="hybridMultilevel"/>
    <w:tmpl w:val="7CB245D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2CE757C"/>
    <w:multiLevelType w:val="hybridMultilevel"/>
    <w:tmpl w:val="18FC04FA"/>
    <w:lvl w:ilvl="0" w:tplc="69D47D86">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5D7"/>
    <w:rsid w:val="00262A48"/>
    <w:rsid w:val="002E4C24"/>
    <w:rsid w:val="00621A5E"/>
    <w:rsid w:val="00651757"/>
    <w:rsid w:val="00742544"/>
    <w:rsid w:val="007465D7"/>
    <w:rsid w:val="007A5AB1"/>
    <w:rsid w:val="007E080E"/>
    <w:rsid w:val="00986ED4"/>
    <w:rsid w:val="00AA421F"/>
    <w:rsid w:val="00AB4DB3"/>
    <w:rsid w:val="00B5188E"/>
    <w:rsid w:val="00B556D3"/>
    <w:rsid w:val="00B8623D"/>
    <w:rsid w:val="00BD42D6"/>
    <w:rsid w:val="00CC3351"/>
    <w:rsid w:val="00D51B23"/>
    <w:rsid w:val="00D67C73"/>
    <w:rsid w:val="00EB4B54"/>
    <w:rsid w:val="00FC2E5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A56D8"/>
  <w15:chartTrackingRefBased/>
  <w15:docId w15:val="{301D5FBF-BBA0-4D76-A036-F4DA229C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B4B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B51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B5188E"/>
    <w:rPr>
      <w:rFonts w:ascii="Courier New" w:eastAsia="Times New Roman" w:hAnsi="Courier New" w:cs="Courier New"/>
      <w:sz w:val="20"/>
      <w:szCs w:val="20"/>
      <w:lang w:eastAsia="bg-BG"/>
    </w:rPr>
  </w:style>
  <w:style w:type="paragraph" w:styleId="ListParagraph">
    <w:name w:val="List Paragraph"/>
    <w:basedOn w:val="Normal"/>
    <w:uiPriority w:val="34"/>
    <w:qFormat/>
    <w:rsid w:val="00D67C73"/>
    <w:pPr>
      <w:ind w:left="720"/>
      <w:contextualSpacing/>
    </w:pPr>
  </w:style>
  <w:style w:type="paragraph" w:customStyle="1" w:styleId="ng-scope">
    <w:name w:val="ng-scope"/>
    <w:basedOn w:val="Normal"/>
    <w:rsid w:val="00D67C73"/>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eading1Char">
    <w:name w:val="Heading 1 Char"/>
    <w:basedOn w:val="DefaultParagraphFont"/>
    <w:link w:val="Heading1"/>
    <w:uiPriority w:val="9"/>
    <w:rsid w:val="00EB4B5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65175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51757"/>
  </w:style>
  <w:style w:type="paragraph" w:styleId="Footer">
    <w:name w:val="footer"/>
    <w:basedOn w:val="Normal"/>
    <w:link w:val="FooterChar"/>
    <w:uiPriority w:val="99"/>
    <w:unhideWhenUsed/>
    <w:rsid w:val="0065175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517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146395">
      <w:bodyDiv w:val="1"/>
      <w:marLeft w:val="0"/>
      <w:marRight w:val="0"/>
      <w:marTop w:val="0"/>
      <w:marBottom w:val="0"/>
      <w:divBdr>
        <w:top w:val="none" w:sz="0" w:space="0" w:color="auto"/>
        <w:left w:val="none" w:sz="0" w:space="0" w:color="auto"/>
        <w:bottom w:val="none" w:sz="0" w:space="0" w:color="auto"/>
        <w:right w:val="none" w:sz="0" w:space="0" w:color="auto"/>
      </w:divBdr>
      <w:divsChild>
        <w:div w:id="1425684204">
          <w:marLeft w:val="0"/>
          <w:marRight w:val="0"/>
          <w:marTop w:val="0"/>
          <w:marBottom w:val="0"/>
          <w:divBdr>
            <w:top w:val="none" w:sz="0" w:space="0" w:color="auto"/>
            <w:left w:val="none" w:sz="0" w:space="0" w:color="auto"/>
            <w:bottom w:val="none" w:sz="0" w:space="0" w:color="auto"/>
            <w:right w:val="none" w:sz="0" w:space="0" w:color="auto"/>
          </w:divBdr>
        </w:div>
        <w:div w:id="185992968">
          <w:marLeft w:val="0"/>
          <w:marRight w:val="0"/>
          <w:marTop w:val="0"/>
          <w:marBottom w:val="0"/>
          <w:divBdr>
            <w:top w:val="none" w:sz="0" w:space="0" w:color="auto"/>
            <w:left w:val="none" w:sz="0" w:space="0" w:color="auto"/>
            <w:bottom w:val="none" w:sz="0" w:space="0" w:color="auto"/>
            <w:right w:val="none" w:sz="0" w:space="0" w:color="auto"/>
          </w:divBdr>
        </w:div>
      </w:divsChild>
    </w:div>
    <w:div w:id="1093672020">
      <w:bodyDiv w:val="1"/>
      <w:marLeft w:val="0"/>
      <w:marRight w:val="0"/>
      <w:marTop w:val="0"/>
      <w:marBottom w:val="0"/>
      <w:divBdr>
        <w:top w:val="none" w:sz="0" w:space="0" w:color="auto"/>
        <w:left w:val="none" w:sz="0" w:space="0" w:color="auto"/>
        <w:bottom w:val="none" w:sz="0" w:space="0" w:color="auto"/>
        <w:right w:val="none" w:sz="0" w:space="0" w:color="auto"/>
      </w:divBdr>
      <w:divsChild>
        <w:div w:id="647247874">
          <w:marLeft w:val="0"/>
          <w:marRight w:val="0"/>
          <w:marTop w:val="0"/>
          <w:marBottom w:val="0"/>
          <w:divBdr>
            <w:top w:val="none" w:sz="0" w:space="0" w:color="auto"/>
            <w:left w:val="none" w:sz="0" w:space="0" w:color="auto"/>
            <w:bottom w:val="none" w:sz="0" w:space="0" w:color="auto"/>
            <w:right w:val="none" w:sz="0" w:space="0" w:color="auto"/>
          </w:divBdr>
        </w:div>
        <w:div w:id="411394854">
          <w:marLeft w:val="0"/>
          <w:marRight w:val="0"/>
          <w:marTop w:val="0"/>
          <w:marBottom w:val="0"/>
          <w:divBdr>
            <w:top w:val="none" w:sz="0" w:space="0" w:color="auto"/>
            <w:left w:val="none" w:sz="0" w:space="0" w:color="auto"/>
            <w:bottom w:val="none" w:sz="0" w:space="0" w:color="auto"/>
            <w:right w:val="none" w:sz="0" w:space="0" w:color="auto"/>
          </w:divBdr>
        </w:div>
      </w:divsChild>
    </w:div>
    <w:div w:id="1154103730">
      <w:bodyDiv w:val="1"/>
      <w:marLeft w:val="0"/>
      <w:marRight w:val="0"/>
      <w:marTop w:val="0"/>
      <w:marBottom w:val="0"/>
      <w:divBdr>
        <w:top w:val="none" w:sz="0" w:space="0" w:color="auto"/>
        <w:left w:val="none" w:sz="0" w:space="0" w:color="auto"/>
        <w:bottom w:val="none" w:sz="0" w:space="0" w:color="auto"/>
        <w:right w:val="none" w:sz="0" w:space="0" w:color="auto"/>
      </w:divBdr>
    </w:div>
    <w:div w:id="1199775316">
      <w:bodyDiv w:val="1"/>
      <w:marLeft w:val="0"/>
      <w:marRight w:val="0"/>
      <w:marTop w:val="0"/>
      <w:marBottom w:val="0"/>
      <w:divBdr>
        <w:top w:val="none" w:sz="0" w:space="0" w:color="auto"/>
        <w:left w:val="none" w:sz="0" w:space="0" w:color="auto"/>
        <w:bottom w:val="none" w:sz="0" w:space="0" w:color="auto"/>
        <w:right w:val="none" w:sz="0" w:space="0" w:color="auto"/>
      </w:divBdr>
    </w:div>
    <w:div w:id="166241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1007</Words>
  <Characters>5743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7</cp:revision>
  <dcterms:created xsi:type="dcterms:W3CDTF">2023-05-29T11:42:00Z</dcterms:created>
  <dcterms:modified xsi:type="dcterms:W3CDTF">2023-05-30T09:25:00Z</dcterms:modified>
</cp:coreProperties>
</file>